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63" w:rsidRDefault="0027740E" w:rsidP="00901C63">
      <w:pPr>
        <w:shd w:val="clear" w:color="auto" w:fill="FFFFFF"/>
        <w:spacing w:after="0" w:line="240" w:lineRule="auto"/>
        <w:jc w:val="center"/>
        <w:rPr>
          <w:rFonts w:ascii="Tahoma" w:eastAsia="Times New Roman" w:hAnsi="Tahoma" w:cs="Tahoma"/>
          <w:b/>
          <w:bCs/>
          <w:sz w:val="30"/>
          <w:szCs w:val="30"/>
        </w:rPr>
      </w:pPr>
      <w:r>
        <w:rPr>
          <w:rFonts w:ascii="Tahoma" w:eastAsia="Times New Roman" w:hAnsi="Tahoma" w:cs="Tahoma"/>
          <w:b/>
          <w:bCs/>
          <w:noProof/>
          <w:sz w:val="30"/>
          <w:szCs w:val="30"/>
        </w:rPr>
        <w:drawing>
          <wp:inline distT="0" distB="0" distL="0" distR="0">
            <wp:extent cx="2614643" cy="1847850"/>
            <wp:effectExtent l="0" t="0" r="0" b="0"/>
            <wp:docPr id="1" name="Picture 1" descr="C:\Users\cipr1\Desktop\Logos\Q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pr1\Desktop\Logos\QEF---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6469" cy="1863275"/>
                    </a:xfrm>
                    <a:prstGeom prst="rect">
                      <a:avLst/>
                    </a:prstGeom>
                    <a:noFill/>
                    <a:ln>
                      <a:noFill/>
                    </a:ln>
                  </pic:spPr>
                </pic:pic>
              </a:graphicData>
            </a:graphic>
          </wp:inline>
        </w:drawing>
      </w:r>
      <w:bookmarkStart w:id="0" w:name="_GoBack"/>
      <w:bookmarkEnd w:id="0"/>
    </w:p>
    <w:p w:rsidR="00901C63" w:rsidRDefault="00901C63" w:rsidP="00901C63">
      <w:pPr>
        <w:shd w:val="clear" w:color="auto" w:fill="FFFFFF"/>
        <w:spacing w:after="0" w:line="240" w:lineRule="auto"/>
        <w:jc w:val="center"/>
        <w:rPr>
          <w:rFonts w:ascii="Tahoma" w:eastAsia="Times New Roman" w:hAnsi="Tahoma" w:cs="Tahoma"/>
          <w:b/>
          <w:bCs/>
          <w:sz w:val="30"/>
          <w:szCs w:val="30"/>
        </w:rPr>
      </w:pPr>
    </w:p>
    <w:p w:rsidR="00901C63" w:rsidRPr="000C0987" w:rsidRDefault="00901C63" w:rsidP="0027740E">
      <w:pPr>
        <w:shd w:val="clear" w:color="auto" w:fill="FFFFFF"/>
        <w:spacing w:after="0" w:line="240" w:lineRule="auto"/>
        <w:jc w:val="center"/>
        <w:rPr>
          <w:rFonts w:ascii="Century Gothic" w:eastAsia="Times New Roman" w:hAnsi="Century Gothic" w:cs="Tahoma"/>
          <w:b/>
          <w:bCs/>
          <w:sz w:val="32"/>
          <w:szCs w:val="32"/>
        </w:rPr>
      </w:pPr>
      <w:r w:rsidRPr="000C0987">
        <w:rPr>
          <w:rFonts w:ascii="Century Gothic" w:eastAsia="Times New Roman" w:hAnsi="Century Gothic" w:cs="Tahoma"/>
          <w:b/>
          <w:bCs/>
          <w:sz w:val="32"/>
          <w:szCs w:val="32"/>
        </w:rPr>
        <w:t xml:space="preserve">IDBI Federal Life Insurance &amp; </w:t>
      </w:r>
      <w:proofErr w:type="spellStart"/>
      <w:r w:rsidRPr="000C0987">
        <w:rPr>
          <w:rFonts w:ascii="Century Gothic" w:eastAsia="Times New Roman" w:hAnsi="Century Gothic" w:cs="Tahoma"/>
          <w:b/>
          <w:bCs/>
          <w:sz w:val="32"/>
          <w:szCs w:val="32"/>
        </w:rPr>
        <w:t>Pullela</w:t>
      </w:r>
      <w:proofErr w:type="spellEnd"/>
      <w:r w:rsidRPr="000C0987">
        <w:rPr>
          <w:rFonts w:ascii="Century Gothic" w:eastAsia="Times New Roman" w:hAnsi="Century Gothic" w:cs="Tahoma"/>
          <w:b/>
          <w:bCs/>
          <w:sz w:val="32"/>
          <w:szCs w:val="32"/>
        </w:rPr>
        <w:t xml:space="preserve"> </w:t>
      </w:r>
      <w:proofErr w:type="spellStart"/>
      <w:r w:rsidRPr="000C0987">
        <w:rPr>
          <w:rFonts w:ascii="Century Gothic" w:eastAsia="Times New Roman" w:hAnsi="Century Gothic" w:cs="Tahoma"/>
          <w:b/>
          <w:bCs/>
          <w:sz w:val="32"/>
          <w:szCs w:val="32"/>
        </w:rPr>
        <w:t>Gopichand</w:t>
      </w:r>
      <w:proofErr w:type="spellEnd"/>
      <w:r w:rsidRPr="000C0987">
        <w:rPr>
          <w:rFonts w:ascii="Century Gothic" w:eastAsia="Times New Roman" w:hAnsi="Century Gothic" w:cs="Tahoma"/>
          <w:b/>
          <w:bCs/>
          <w:sz w:val="32"/>
          <w:szCs w:val="32"/>
        </w:rPr>
        <w:t xml:space="preserve"> announce launch of ‘Quest for Excellence’ </w:t>
      </w:r>
      <w:proofErr w:type="spellStart"/>
      <w:r w:rsidRPr="000C0987">
        <w:rPr>
          <w:rFonts w:ascii="Century Gothic" w:eastAsia="Times New Roman" w:hAnsi="Century Gothic" w:cs="Tahoma"/>
          <w:b/>
          <w:bCs/>
          <w:sz w:val="32"/>
          <w:szCs w:val="32"/>
        </w:rPr>
        <w:t>programme</w:t>
      </w:r>
      <w:proofErr w:type="spellEnd"/>
    </w:p>
    <w:p w:rsidR="000C0987" w:rsidRPr="000C0987" w:rsidRDefault="000C0987" w:rsidP="00901C63">
      <w:pPr>
        <w:shd w:val="clear" w:color="auto" w:fill="FFFFFF"/>
        <w:spacing w:after="0" w:line="240" w:lineRule="auto"/>
        <w:jc w:val="center"/>
        <w:rPr>
          <w:rFonts w:ascii="Century Gothic" w:eastAsia="Times New Roman" w:hAnsi="Century Gothic" w:cs="Tahoma"/>
          <w:sz w:val="30"/>
          <w:szCs w:val="30"/>
        </w:rPr>
      </w:pPr>
    </w:p>
    <w:p w:rsidR="00901C63" w:rsidRPr="000C0987" w:rsidRDefault="00901C63" w:rsidP="00901C63">
      <w:pPr>
        <w:shd w:val="clear" w:color="auto" w:fill="FFFFFF"/>
        <w:spacing w:after="0" w:line="240" w:lineRule="auto"/>
        <w:jc w:val="center"/>
        <w:rPr>
          <w:rFonts w:ascii="Century Gothic" w:eastAsia="Times New Roman" w:hAnsi="Century Gothic" w:cs="Tahoma"/>
          <w:b/>
          <w:sz w:val="24"/>
          <w:szCs w:val="24"/>
        </w:rPr>
      </w:pPr>
      <w:r w:rsidRPr="000C0987">
        <w:rPr>
          <w:rFonts w:ascii="Century Gothic" w:eastAsia="Times New Roman" w:hAnsi="Century Gothic" w:cs="Tahoma"/>
          <w:b/>
          <w:i/>
          <w:iCs/>
          <w:sz w:val="24"/>
          <w:szCs w:val="24"/>
        </w:rPr>
        <w:t>Launched with an aim to create World Class Players for Medal Glory</w:t>
      </w:r>
      <w:r w:rsidRPr="000C0987">
        <w:rPr>
          <w:rFonts w:ascii="Century Gothic" w:eastAsia="Times New Roman" w:hAnsi="Century Gothic" w:cs="Tahoma"/>
          <w:b/>
          <w:bCs/>
          <w:sz w:val="24"/>
          <w:szCs w:val="24"/>
        </w:rPr>
        <w:t> </w:t>
      </w:r>
    </w:p>
    <w:p w:rsidR="00901C63" w:rsidRPr="000C0987" w:rsidRDefault="00901C63" w:rsidP="00901C63">
      <w:pPr>
        <w:shd w:val="clear" w:color="auto" w:fill="FFFFFF"/>
        <w:spacing w:after="0" w:line="240" w:lineRule="auto"/>
        <w:jc w:val="both"/>
        <w:rPr>
          <w:rFonts w:ascii="Century Gothic" w:eastAsia="Times New Roman" w:hAnsi="Century Gothic" w:cs="Times New Roman"/>
          <w:sz w:val="24"/>
          <w:szCs w:val="24"/>
        </w:rPr>
      </w:pPr>
      <w:r w:rsidRPr="000C0987">
        <w:rPr>
          <w:rFonts w:ascii="Century Gothic" w:eastAsia="Times New Roman" w:hAnsi="Century Gothic" w:cs="Times New Roman"/>
          <w:sz w:val="24"/>
          <w:szCs w:val="24"/>
        </w:rPr>
        <w:t> </w:t>
      </w:r>
    </w:p>
    <w:p w:rsidR="00901C63" w:rsidRPr="000C0987" w:rsidRDefault="00901C63" w:rsidP="00901C63">
      <w:pPr>
        <w:shd w:val="clear" w:color="auto" w:fill="FFFFFF"/>
        <w:spacing w:after="0" w:line="240" w:lineRule="auto"/>
        <w:jc w:val="both"/>
        <w:rPr>
          <w:rFonts w:ascii="Century Gothic" w:eastAsia="Times New Roman" w:hAnsi="Century Gothic" w:cs="Tahoma"/>
        </w:rPr>
      </w:pPr>
      <w:r w:rsidRPr="000C0987">
        <w:rPr>
          <w:rFonts w:ascii="Century Gothic" w:eastAsia="Times New Roman" w:hAnsi="Century Gothic" w:cs="Tahoma"/>
          <w:b/>
          <w:bCs/>
          <w:u w:val="single"/>
        </w:rPr>
        <w:t>MUMBAI, 22</w:t>
      </w:r>
      <w:r w:rsidRPr="000C0987">
        <w:rPr>
          <w:rFonts w:ascii="Century Gothic" w:eastAsia="Times New Roman" w:hAnsi="Century Gothic" w:cs="Tahoma"/>
          <w:b/>
          <w:bCs/>
          <w:u w:val="single"/>
          <w:vertAlign w:val="superscript"/>
        </w:rPr>
        <w:t>nd</w:t>
      </w:r>
      <w:r w:rsidRPr="000C0987">
        <w:rPr>
          <w:rFonts w:ascii="Century Gothic" w:eastAsia="Times New Roman" w:hAnsi="Century Gothic" w:cs="Tahoma"/>
          <w:b/>
          <w:bCs/>
          <w:u w:val="single"/>
        </w:rPr>
        <w:t> December 2016</w:t>
      </w:r>
      <w:r w:rsidRPr="000C0987">
        <w:rPr>
          <w:rFonts w:ascii="Century Gothic" w:eastAsia="Times New Roman" w:hAnsi="Century Gothic" w:cs="Tahoma"/>
          <w:u w:val="single"/>
        </w:rPr>
        <w:t>:</w:t>
      </w:r>
      <w:r w:rsidRPr="000C0987">
        <w:rPr>
          <w:rFonts w:ascii="Century Gothic" w:eastAsia="Times New Roman" w:hAnsi="Century Gothic" w:cs="Tahoma"/>
        </w:rPr>
        <w:t xml:space="preserve"> Private life insurer, IDBI Federal Life Insurance, today announced yet another grassroots sports development initiative – IDBI Federal’s association with </w:t>
      </w:r>
      <w:proofErr w:type="spellStart"/>
      <w:r w:rsidRPr="000C0987">
        <w:rPr>
          <w:rFonts w:ascii="Century Gothic" w:eastAsia="Times New Roman" w:hAnsi="Century Gothic" w:cs="Tahoma"/>
        </w:rPr>
        <w:t>Pullela</w:t>
      </w:r>
      <w:proofErr w:type="spellEnd"/>
      <w:r w:rsidRPr="000C0987">
        <w:rPr>
          <w:rFonts w:ascii="Century Gothic" w:eastAsia="Times New Roman" w:hAnsi="Century Gothic" w:cs="Tahoma"/>
        </w:rPr>
        <w:t xml:space="preserve"> </w:t>
      </w:r>
      <w:proofErr w:type="spellStart"/>
      <w:r w:rsidRPr="000C0987">
        <w:rPr>
          <w:rFonts w:ascii="Century Gothic" w:eastAsia="Times New Roman" w:hAnsi="Century Gothic" w:cs="Tahoma"/>
        </w:rPr>
        <w:t>Gopichand</w:t>
      </w:r>
      <w:proofErr w:type="spellEnd"/>
      <w:r w:rsidRPr="000C0987">
        <w:rPr>
          <w:rFonts w:ascii="Century Gothic" w:eastAsia="Times New Roman" w:hAnsi="Century Gothic" w:cs="Tahoma"/>
        </w:rPr>
        <w:t xml:space="preserve"> to launch the ‘</w:t>
      </w:r>
      <w:r w:rsidRPr="000C0987">
        <w:rPr>
          <w:rFonts w:ascii="Century Gothic" w:eastAsia="Times New Roman" w:hAnsi="Century Gothic" w:cs="Tahoma"/>
          <w:b/>
          <w:bCs/>
        </w:rPr>
        <w:t>Quest for Excellence’</w:t>
      </w:r>
      <w:r w:rsidRPr="000C0987">
        <w:rPr>
          <w:rFonts w:ascii="Century Gothic" w:eastAsia="Times New Roman" w:hAnsi="Century Gothic" w:cs="Tahoma"/>
        </w:rPr>
        <w:t> </w:t>
      </w:r>
      <w:proofErr w:type="spellStart"/>
      <w:r w:rsidRPr="000C0987">
        <w:rPr>
          <w:rFonts w:ascii="Century Gothic" w:eastAsia="Times New Roman" w:hAnsi="Century Gothic" w:cs="Tahoma"/>
        </w:rPr>
        <w:t>programme</w:t>
      </w:r>
      <w:proofErr w:type="spellEnd"/>
      <w:r w:rsidRPr="000C0987">
        <w:rPr>
          <w:rFonts w:ascii="Century Gothic" w:eastAsia="Times New Roman" w:hAnsi="Century Gothic" w:cs="Tahoma"/>
        </w:rPr>
        <w:t>.</w:t>
      </w:r>
    </w:p>
    <w:p w:rsidR="00901C63" w:rsidRPr="000C0987" w:rsidRDefault="00901C63" w:rsidP="00901C63">
      <w:pPr>
        <w:shd w:val="clear" w:color="auto" w:fill="FFFFFF"/>
        <w:spacing w:after="0" w:line="240" w:lineRule="auto"/>
        <w:jc w:val="both"/>
        <w:rPr>
          <w:rFonts w:ascii="Century Gothic" w:eastAsia="Times New Roman" w:hAnsi="Century Gothic" w:cs="Tahoma"/>
        </w:rPr>
      </w:pPr>
      <w:r w:rsidRPr="000C0987">
        <w:rPr>
          <w:rFonts w:ascii="Century Gothic" w:eastAsia="Times New Roman" w:hAnsi="Century Gothic" w:cs="Tahoma"/>
        </w:rPr>
        <w:t> </w:t>
      </w:r>
    </w:p>
    <w:p w:rsidR="00901C63" w:rsidRPr="000C0987" w:rsidRDefault="00901C63" w:rsidP="00901C63">
      <w:pPr>
        <w:shd w:val="clear" w:color="auto" w:fill="FFFFFF"/>
        <w:spacing w:after="0" w:line="240" w:lineRule="auto"/>
        <w:jc w:val="both"/>
        <w:rPr>
          <w:rFonts w:ascii="Century Gothic" w:eastAsia="Times New Roman" w:hAnsi="Century Gothic" w:cs="Tahoma"/>
        </w:rPr>
      </w:pPr>
      <w:r w:rsidRPr="000C0987">
        <w:rPr>
          <w:rFonts w:ascii="Century Gothic" w:eastAsia="Times New Roman" w:hAnsi="Century Gothic" w:cs="Tahoma"/>
        </w:rPr>
        <w:t>The initiative will support country’s vision of creating world-class badminton players to represent India at international tournaments and bring back laurels for the country, including the 2020 Olympics in Tokyo, Japan. </w:t>
      </w:r>
    </w:p>
    <w:p w:rsidR="00901C63" w:rsidRPr="000C0987" w:rsidRDefault="00901C63" w:rsidP="00901C63">
      <w:pPr>
        <w:shd w:val="clear" w:color="auto" w:fill="FFFFFF"/>
        <w:spacing w:after="0" w:line="240" w:lineRule="auto"/>
        <w:jc w:val="both"/>
        <w:rPr>
          <w:rFonts w:ascii="Century Gothic" w:eastAsia="Times New Roman" w:hAnsi="Century Gothic" w:cs="Tahoma"/>
        </w:rPr>
      </w:pPr>
      <w:r w:rsidRPr="000C0987">
        <w:rPr>
          <w:rFonts w:ascii="Century Gothic" w:eastAsia="Times New Roman" w:hAnsi="Century Gothic" w:cs="Tahoma"/>
        </w:rPr>
        <w:t> </w:t>
      </w:r>
    </w:p>
    <w:p w:rsidR="00901C63" w:rsidRPr="000C0987" w:rsidRDefault="00901C63" w:rsidP="00901C63">
      <w:pPr>
        <w:shd w:val="clear" w:color="auto" w:fill="FFFFFF"/>
        <w:spacing w:after="0" w:line="240" w:lineRule="auto"/>
        <w:jc w:val="both"/>
        <w:rPr>
          <w:rFonts w:ascii="Century Gothic" w:eastAsia="Times New Roman" w:hAnsi="Century Gothic" w:cs="Tahoma"/>
        </w:rPr>
      </w:pPr>
      <w:r w:rsidRPr="000C0987">
        <w:rPr>
          <w:rFonts w:ascii="Century Gothic" w:eastAsia="Times New Roman" w:hAnsi="Century Gothic" w:cs="Tahoma"/>
        </w:rPr>
        <w:t xml:space="preserve">The silver medal by PV </w:t>
      </w:r>
      <w:proofErr w:type="spellStart"/>
      <w:r w:rsidRPr="000C0987">
        <w:rPr>
          <w:rFonts w:ascii="Century Gothic" w:eastAsia="Times New Roman" w:hAnsi="Century Gothic" w:cs="Tahoma"/>
        </w:rPr>
        <w:t>Sindhu</w:t>
      </w:r>
      <w:proofErr w:type="spellEnd"/>
      <w:r w:rsidRPr="000C0987">
        <w:rPr>
          <w:rFonts w:ascii="Century Gothic" w:eastAsia="Times New Roman" w:hAnsi="Century Gothic" w:cs="Tahoma"/>
        </w:rPr>
        <w:t xml:space="preserve"> at Rio Olympics 2016 has propelled the game to its much-deserved eminence in India and one cannot undermine the role </w:t>
      </w:r>
      <w:proofErr w:type="spellStart"/>
      <w:r w:rsidRPr="000C0987">
        <w:rPr>
          <w:rFonts w:ascii="Century Gothic" w:eastAsia="Times New Roman" w:hAnsi="Century Gothic" w:cs="Tahoma"/>
        </w:rPr>
        <w:t>Pullela</w:t>
      </w:r>
      <w:proofErr w:type="spellEnd"/>
      <w:r w:rsidRPr="000C0987">
        <w:rPr>
          <w:rFonts w:ascii="Century Gothic" w:eastAsia="Times New Roman" w:hAnsi="Century Gothic" w:cs="Tahoma"/>
        </w:rPr>
        <w:t xml:space="preserve"> </w:t>
      </w:r>
      <w:proofErr w:type="spellStart"/>
      <w:r w:rsidRPr="000C0987">
        <w:rPr>
          <w:rFonts w:ascii="Century Gothic" w:eastAsia="Times New Roman" w:hAnsi="Century Gothic" w:cs="Tahoma"/>
        </w:rPr>
        <w:t>Gopichand</w:t>
      </w:r>
      <w:proofErr w:type="spellEnd"/>
      <w:r w:rsidRPr="000C0987">
        <w:rPr>
          <w:rFonts w:ascii="Century Gothic" w:eastAsia="Times New Roman" w:hAnsi="Century Gothic" w:cs="Tahoma"/>
        </w:rPr>
        <w:t xml:space="preserve"> has played over the years in developing world-class players for India.  </w:t>
      </w:r>
    </w:p>
    <w:p w:rsidR="00901C63" w:rsidRPr="000C0987" w:rsidRDefault="00901C63" w:rsidP="00901C63">
      <w:pPr>
        <w:shd w:val="clear" w:color="auto" w:fill="FFFFFF"/>
        <w:spacing w:after="0" w:line="240" w:lineRule="auto"/>
        <w:jc w:val="both"/>
        <w:rPr>
          <w:rFonts w:ascii="Century Gothic" w:eastAsia="Times New Roman" w:hAnsi="Century Gothic" w:cs="Tahoma"/>
        </w:rPr>
      </w:pPr>
      <w:r w:rsidRPr="000C0987">
        <w:rPr>
          <w:rFonts w:ascii="Century Gothic" w:eastAsia="Times New Roman" w:hAnsi="Century Gothic" w:cs="Tahoma"/>
        </w:rPr>
        <w:t> </w:t>
      </w:r>
    </w:p>
    <w:p w:rsidR="00901C63" w:rsidRPr="000C0987" w:rsidRDefault="00901C63" w:rsidP="00901C63">
      <w:pPr>
        <w:shd w:val="clear" w:color="auto" w:fill="FFFFFF"/>
        <w:spacing w:after="0" w:line="240" w:lineRule="auto"/>
        <w:jc w:val="both"/>
        <w:rPr>
          <w:rFonts w:ascii="Century Gothic" w:eastAsia="Times New Roman" w:hAnsi="Century Gothic" w:cs="Tahoma"/>
        </w:rPr>
      </w:pPr>
      <w:r w:rsidRPr="000C0987">
        <w:rPr>
          <w:rFonts w:ascii="Century Gothic" w:eastAsia="Times New Roman" w:hAnsi="Century Gothic" w:cs="Tahoma"/>
        </w:rPr>
        <w:t>Speaking at the launch announcement of ‘</w:t>
      </w:r>
      <w:r w:rsidRPr="000C0987">
        <w:rPr>
          <w:rFonts w:ascii="Century Gothic" w:eastAsia="Times New Roman" w:hAnsi="Century Gothic" w:cs="Tahoma"/>
          <w:b/>
          <w:bCs/>
        </w:rPr>
        <w:t>Quest for Excellence’</w:t>
      </w:r>
      <w:r w:rsidRPr="000C0987">
        <w:rPr>
          <w:rFonts w:ascii="Century Gothic" w:eastAsia="Times New Roman" w:hAnsi="Century Gothic" w:cs="Tahoma"/>
        </w:rPr>
        <w:t>, </w:t>
      </w:r>
      <w:proofErr w:type="spellStart"/>
      <w:r w:rsidRPr="000C0987">
        <w:rPr>
          <w:rFonts w:ascii="Century Gothic" w:eastAsia="Times New Roman" w:hAnsi="Century Gothic" w:cs="Tahoma"/>
          <w:b/>
          <w:bCs/>
        </w:rPr>
        <w:t>Vighnesh</w:t>
      </w:r>
      <w:proofErr w:type="spellEnd"/>
      <w:r w:rsidRPr="000C0987">
        <w:rPr>
          <w:rFonts w:ascii="Century Gothic" w:eastAsia="Times New Roman" w:hAnsi="Century Gothic" w:cs="Tahoma"/>
          <w:b/>
          <w:bCs/>
        </w:rPr>
        <w:t xml:space="preserve"> </w:t>
      </w:r>
      <w:proofErr w:type="spellStart"/>
      <w:r w:rsidRPr="000C0987">
        <w:rPr>
          <w:rFonts w:ascii="Century Gothic" w:eastAsia="Times New Roman" w:hAnsi="Century Gothic" w:cs="Tahoma"/>
          <w:b/>
          <w:bCs/>
        </w:rPr>
        <w:t>Shahane</w:t>
      </w:r>
      <w:proofErr w:type="spellEnd"/>
      <w:r w:rsidRPr="000C0987">
        <w:rPr>
          <w:rFonts w:ascii="Century Gothic" w:eastAsia="Times New Roman" w:hAnsi="Century Gothic" w:cs="Tahoma"/>
          <w:b/>
          <w:bCs/>
        </w:rPr>
        <w:t>, CEO, IDBI Federal Life Insurance </w:t>
      </w:r>
      <w:r w:rsidRPr="000C0987">
        <w:rPr>
          <w:rFonts w:ascii="Century Gothic" w:eastAsia="Times New Roman" w:hAnsi="Century Gothic" w:cs="Tahoma"/>
        </w:rPr>
        <w:t>said, </w:t>
      </w:r>
      <w:r w:rsidRPr="000C0987">
        <w:rPr>
          <w:rFonts w:ascii="Century Gothic" w:eastAsia="Times New Roman" w:hAnsi="Century Gothic" w:cs="Tahoma"/>
          <w:i/>
          <w:iCs/>
        </w:rPr>
        <w:t>“By bagging silver in Badminton at Olympics, India has clearly proved its mettle to take this sport to newer heights. At IDBI Federal Life Insurance we wish continue this momentum and support </w:t>
      </w:r>
      <w:bookmarkStart w:id="1" w:name="m_-2133726443129565928_m_-94437838583040"/>
      <w:bookmarkEnd w:id="1"/>
      <w:r w:rsidRPr="000C0987">
        <w:rPr>
          <w:rFonts w:ascii="Century Gothic" w:eastAsia="Times New Roman" w:hAnsi="Century Gothic" w:cs="Tahoma"/>
          <w:i/>
          <w:iCs/>
        </w:rPr>
        <w:t xml:space="preserve">talented players in their </w:t>
      </w:r>
      <w:proofErr w:type="spellStart"/>
      <w:r w:rsidRPr="000C0987">
        <w:rPr>
          <w:rFonts w:ascii="Century Gothic" w:eastAsia="Times New Roman" w:hAnsi="Century Gothic" w:cs="Tahoma"/>
          <w:i/>
          <w:iCs/>
        </w:rPr>
        <w:t>endeavour</w:t>
      </w:r>
      <w:proofErr w:type="spellEnd"/>
      <w:r w:rsidRPr="000C0987">
        <w:rPr>
          <w:rFonts w:ascii="Century Gothic" w:eastAsia="Times New Roman" w:hAnsi="Century Gothic" w:cs="Tahoma"/>
          <w:i/>
          <w:iCs/>
        </w:rPr>
        <w:t xml:space="preserve"> to achieve bigger dreams. An association with </w:t>
      </w:r>
      <w:proofErr w:type="spellStart"/>
      <w:r w:rsidRPr="000C0987">
        <w:rPr>
          <w:rFonts w:ascii="Century Gothic" w:eastAsia="Times New Roman" w:hAnsi="Century Gothic" w:cs="Tahoma"/>
          <w:i/>
          <w:iCs/>
        </w:rPr>
        <w:t>Gopichand</w:t>
      </w:r>
      <w:proofErr w:type="spellEnd"/>
      <w:r w:rsidRPr="000C0987">
        <w:rPr>
          <w:rFonts w:ascii="Century Gothic" w:eastAsia="Times New Roman" w:hAnsi="Century Gothic" w:cs="Tahoma"/>
          <w:i/>
          <w:iCs/>
        </w:rPr>
        <w:t xml:space="preserve"> Badminton Academy strongly reflects our commitment to this game and grassroots sports development in India.”</w:t>
      </w:r>
    </w:p>
    <w:p w:rsidR="00901C63" w:rsidRPr="000C0987" w:rsidRDefault="00901C63" w:rsidP="00901C63">
      <w:pPr>
        <w:shd w:val="clear" w:color="auto" w:fill="FFFFFF"/>
        <w:spacing w:after="0" w:line="240" w:lineRule="auto"/>
        <w:jc w:val="both"/>
        <w:rPr>
          <w:rFonts w:ascii="Century Gothic" w:eastAsia="Times New Roman" w:hAnsi="Century Gothic" w:cs="Tahoma"/>
        </w:rPr>
      </w:pPr>
      <w:r w:rsidRPr="000C0987">
        <w:rPr>
          <w:rFonts w:ascii="Century Gothic" w:eastAsia="Times New Roman" w:hAnsi="Century Gothic" w:cs="Tahoma"/>
          <w:i/>
          <w:iCs/>
        </w:rPr>
        <w:t> </w:t>
      </w:r>
    </w:p>
    <w:p w:rsidR="00901C63" w:rsidRPr="000C0987" w:rsidRDefault="00901C63" w:rsidP="00901C63">
      <w:pPr>
        <w:shd w:val="clear" w:color="auto" w:fill="FFFFFF"/>
        <w:spacing w:after="0" w:line="240" w:lineRule="auto"/>
        <w:jc w:val="both"/>
        <w:rPr>
          <w:rFonts w:ascii="Century Gothic" w:eastAsia="Times New Roman" w:hAnsi="Century Gothic" w:cs="Tahoma"/>
        </w:rPr>
      </w:pPr>
      <w:r w:rsidRPr="000C0987">
        <w:rPr>
          <w:rFonts w:ascii="Century Gothic" w:eastAsia="Times New Roman" w:hAnsi="Century Gothic" w:cs="Tahoma"/>
          <w:b/>
          <w:bCs/>
        </w:rPr>
        <w:t>He adds</w:t>
      </w:r>
      <w:r w:rsidRPr="000C0987">
        <w:rPr>
          <w:rFonts w:ascii="Century Gothic" w:eastAsia="Times New Roman" w:hAnsi="Century Gothic" w:cs="Tahoma"/>
        </w:rPr>
        <w:t>,</w:t>
      </w:r>
      <w:r w:rsidRPr="000C0987">
        <w:rPr>
          <w:rFonts w:ascii="Century Gothic" w:eastAsia="Times New Roman" w:hAnsi="Century Gothic" w:cs="Tahoma"/>
          <w:i/>
          <w:iCs/>
        </w:rPr>
        <w:t xml:space="preserve"> ‘’ </w:t>
      </w:r>
      <w:proofErr w:type="spellStart"/>
      <w:r w:rsidRPr="000C0987">
        <w:rPr>
          <w:rFonts w:ascii="Century Gothic" w:eastAsia="Times New Roman" w:hAnsi="Century Gothic" w:cs="Tahoma"/>
          <w:i/>
          <w:iCs/>
        </w:rPr>
        <w:t>Gopi</w:t>
      </w:r>
      <w:proofErr w:type="spellEnd"/>
      <w:r w:rsidRPr="000C0987">
        <w:rPr>
          <w:rFonts w:ascii="Century Gothic" w:eastAsia="Times New Roman" w:hAnsi="Century Gothic" w:cs="Tahoma"/>
          <w:i/>
          <w:iCs/>
        </w:rPr>
        <w:t xml:space="preserve"> needs no introduction; he is a star in his own right and has helped helm some of the biggest names in the country. We are proud to tie-up with him to create a bright future for badminton in the country.”</w:t>
      </w:r>
    </w:p>
    <w:p w:rsidR="00901C63" w:rsidRPr="000C0987" w:rsidRDefault="00901C63" w:rsidP="00901C63">
      <w:pPr>
        <w:shd w:val="clear" w:color="auto" w:fill="FFFFFF"/>
        <w:spacing w:after="0" w:line="240" w:lineRule="auto"/>
        <w:jc w:val="both"/>
        <w:rPr>
          <w:rFonts w:ascii="Century Gothic" w:eastAsia="Times New Roman" w:hAnsi="Century Gothic" w:cs="Tahoma"/>
        </w:rPr>
      </w:pPr>
      <w:r w:rsidRPr="000C0987">
        <w:rPr>
          <w:rFonts w:ascii="Century Gothic" w:eastAsia="Times New Roman" w:hAnsi="Century Gothic" w:cs="Tahoma"/>
        </w:rPr>
        <w:t> </w:t>
      </w:r>
    </w:p>
    <w:p w:rsidR="00901C63" w:rsidRPr="000C0987" w:rsidRDefault="00901C63" w:rsidP="00901C63">
      <w:pPr>
        <w:shd w:val="clear" w:color="auto" w:fill="FFFFFF"/>
        <w:spacing w:after="0" w:line="240" w:lineRule="auto"/>
        <w:jc w:val="both"/>
        <w:rPr>
          <w:rFonts w:ascii="Century Gothic" w:eastAsia="Times New Roman" w:hAnsi="Century Gothic" w:cs="Tahoma"/>
        </w:rPr>
      </w:pPr>
      <w:proofErr w:type="spellStart"/>
      <w:r w:rsidRPr="000C0987">
        <w:rPr>
          <w:rFonts w:ascii="Century Gothic" w:eastAsia="Times New Roman" w:hAnsi="Century Gothic" w:cs="Tahoma"/>
          <w:b/>
          <w:bCs/>
        </w:rPr>
        <w:t>Pullela</w:t>
      </w:r>
      <w:proofErr w:type="spellEnd"/>
      <w:r w:rsidRPr="000C0987">
        <w:rPr>
          <w:rFonts w:ascii="Century Gothic" w:eastAsia="Times New Roman" w:hAnsi="Century Gothic" w:cs="Tahoma"/>
          <w:b/>
          <w:bCs/>
        </w:rPr>
        <w:t xml:space="preserve"> </w:t>
      </w:r>
      <w:proofErr w:type="spellStart"/>
      <w:r w:rsidRPr="000C0987">
        <w:rPr>
          <w:rFonts w:ascii="Century Gothic" w:eastAsia="Times New Roman" w:hAnsi="Century Gothic" w:cs="Tahoma"/>
          <w:b/>
          <w:bCs/>
        </w:rPr>
        <w:t>Gopichand</w:t>
      </w:r>
      <w:proofErr w:type="spellEnd"/>
      <w:r w:rsidRPr="000C0987">
        <w:rPr>
          <w:rFonts w:ascii="Century Gothic" w:eastAsia="Times New Roman" w:hAnsi="Century Gothic" w:cs="Tahoma"/>
          <w:b/>
          <w:bCs/>
        </w:rPr>
        <w:t xml:space="preserve">, </w:t>
      </w:r>
      <w:proofErr w:type="spellStart"/>
      <w:r w:rsidRPr="000C0987">
        <w:rPr>
          <w:rFonts w:ascii="Century Gothic" w:eastAsia="Times New Roman" w:hAnsi="Century Gothic" w:cs="Tahoma"/>
          <w:b/>
          <w:bCs/>
        </w:rPr>
        <w:t>Programme</w:t>
      </w:r>
      <w:proofErr w:type="spellEnd"/>
      <w:r w:rsidRPr="000C0987">
        <w:rPr>
          <w:rFonts w:ascii="Century Gothic" w:eastAsia="Times New Roman" w:hAnsi="Century Gothic" w:cs="Tahoma"/>
          <w:b/>
          <w:bCs/>
        </w:rPr>
        <w:t xml:space="preserve"> Head, Quest for Excellence, said, </w:t>
      </w:r>
      <w:r w:rsidRPr="000C0987">
        <w:rPr>
          <w:rFonts w:ascii="Century Gothic" w:eastAsia="Times New Roman" w:hAnsi="Century Gothic" w:cs="Tahoma"/>
          <w:i/>
          <w:iCs/>
        </w:rPr>
        <w:t xml:space="preserve">“In India, Badminton doesn’t get the kind of support that some other sports get. ‘Quest for Excellence’ is great step taken by IDBI Federal Life Insurance in extending its support to train quality badminton players. It is an opportune time for IDBI Federal Life Insurance and our </w:t>
      </w:r>
      <w:r w:rsidRPr="000C0987">
        <w:rPr>
          <w:rFonts w:ascii="Century Gothic" w:eastAsia="Times New Roman" w:hAnsi="Century Gothic" w:cs="Tahoma"/>
          <w:i/>
          <w:iCs/>
        </w:rPr>
        <w:lastRenderedPageBreak/>
        <w:t>academy to come together and we are excited to push initiatives to promote badminton and hope to inspire a generation of medal-winners.”  </w:t>
      </w:r>
    </w:p>
    <w:p w:rsidR="0027740E" w:rsidRDefault="0027740E" w:rsidP="00BF1CCE">
      <w:pPr>
        <w:shd w:val="clear" w:color="auto" w:fill="FFFFFF"/>
        <w:jc w:val="both"/>
        <w:rPr>
          <w:rFonts w:ascii="Century Gothic" w:hAnsi="Century Gothic" w:cs="Times New Roman"/>
          <w:sz w:val="24"/>
          <w:szCs w:val="24"/>
        </w:rPr>
      </w:pPr>
    </w:p>
    <w:p w:rsidR="00BF1CCE" w:rsidRPr="00BF1CCE" w:rsidRDefault="00BF1CCE" w:rsidP="00BF1CCE">
      <w:pPr>
        <w:shd w:val="clear" w:color="auto" w:fill="FFFFFF"/>
        <w:jc w:val="both"/>
        <w:rPr>
          <w:rFonts w:ascii="Century Gothic" w:hAnsi="Century Gothic" w:cs="Arial"/>
          <w:color w:val="222222"/>
        </w:rPr>
      </w:pPr>
      <w:r w:rsidRPr="00BF1CCE">
        <w:rPr>
          <w:rFonts w:ascii="Century Gothic" w:hAnsi="Century Gothic" w:cs="Arial"/>
          <w:b/>
          <w:bCs/>
          <w:color w:val="222222"/>
          <w:lang w:val="en-IN"/>
        </w:rPr>
        <w:t>About IDBI Federal Life Insurance </w:t>
      </w:r>
    </w:p>
    <w:p w:rsidR="00BF1CCE" w:rsidRPr="00BF1CCE" w:rsidRDefault="00BF1CCE" w:rsidP="00BF1CCE">
      <w:pPr>
        <w:shd w:val="clear" w:color="auto" w:fill="FFFFFF"/>
        <w:ind w:right="150"/>
        <w:jc w:val="both"/>
        <w:textAlignment w:val="top"/>
        <w:rPr>
          <w:rFonts w:ascii="Century Gothic" w:hAnsi="Century Gothic" w:cs="Arial"/>
          <w:color w:val="222222"/>
        </w:rPr>
      </w:pPr>
      <w:r w:rsidRPr="00BF1CCE">
        <w:rPr>
          <w:rFonts w:ascii="Century Gothic" w:hAnsi="Century Gothic" w:cs="Arial"/>
          <w:color w:val="222222"/>
          <w:lang w:val="en-IN"/>
        </w:rPr>
        <w:t>IDBI Federal Life Insurance is one of India’s growing life insurance companies and offers a diverse range of wealth management, protection and retirement solutions to individual and corporate customers.</w:t>
      </w:r>
    </w:p>
    <w:p w:rsidR="00BF1CCE" w:rsidRPr="00BF1CCE" w:rsidRDefault="00BF1CCE" w:rsidP="00BF1CCE">
      <w:pPr>
        <w:shd w:val="clear" w:color="auto" w:fill="FFFFFF"/>
        <w:ind w:right="150"/>
        <w:jc w:val="both"/>
        <w:textAlignment w:val="top"/>
        <w:rPr>
          <w:rFonts w:ascii="Century Gothic" w:hAnsi="Century Gothic" w:cs="Arial"/>
          <w:color w:val="222222"/>
        </w:rPr>
      </w:pPr>
      <w:r w:rsidRPr="00BF1CCE">
        <w:rPr>
          <w:rFonts w:ascii="Century Gothic" w:hAnsi="Century Gothic" w:cs="Arial"/>
          <w:color w:val="222222"/>
          <w:lang w:val="en-IN"/>
        </w:rPr>
        <w:t xml:space="preserve">IDBI Federal Life Insurance Co Ltd is a joint-venture of IDBI Bank, India’s premier development and commercial bank, Federal Bank, one of India’s leading private sector banks and </w:t>
      </w:r>
      <w:proofErr w:type="spellStart"/>
      <w:r w:rsidRPr="00BF1CCE">
        <w:rPr>
          <w:rFonts w:ascii="Century Gothic" w:hAnsi="Century Gothic" w:cs="Arial"/>
          <w:color w:val="222222"/>
          <w:lang w:val="en-IN"/>
        </w:rPr>
        <w:t>Ageas</w:t>
      </w:r>
      <w:proofErr w:type="spellEnd"/>
      <w:r w:rsidRPr="00BF1CCE">
        <w:rPr>
          <w:rFonts w:ascii="Century Gothic" w:hAnsi="Century Gothic" w:cs="Arial"/>
          <w:color w:val="222222"/>
          <w:lang w:val="en-IN"/>
        </w:rPr>
        <w:t>, a multinational insurance giant based out of Europe.</w:t>
      </w:r>
    </w:p>
    <w:p w:rsidR="00BF1CCE" w:rsidRPr="00BF1CCE" w:rsidRDefault="00BF1CCE" w:rsidP="00BF1CCE">
      <w:pPr>
        <w:shd w:val="clear" w:color="auto" w:fill="FFFFFF"/>
        <w:ind w:right="150"/>
        <w:jc w:val="both"/>
        <w:textAlignment w:val="top"/>
        <w:rPr>
          <w:rFonts w:ascii="Century Gothic" w:hAnsi="Century Gothic" w:cs="Arial"/>
          <w:color w:val="222222"/>
        </w:rPr>
      </w:pPr>
      <w:r w:rsidRPr="00BF1CCE">
        <w:rPr>
          <w:rFonts w:ascii="Century Gothic" w:hAnsi="Century Gothic" w:cs="Arial"/>
          <w:color w:val="222222"/>
          <w:lang w:val="en-IN"/>
        </w:rPr>
        <w:t>Having commenced operations in 2008, IDBI Federal was able to achieve breakeven within just 5 years; the Company’s passion for innovation and growth helped it achieve this feat.</w:t>
      </w:r>
    </w:p>
    <w:p w:rsidR="00BF1CCE" w:rsidRPr="00BF1CCE" w:rsidRDefault="00BF1CCE" w:rsidP="00BF1CCE">
      <w:pPr>
        <w:shd w:val="clear" w:color="auto" w:fill="FFFFFF"/>
        <w:ind w:right="150"/>
        <w:jc w:val="both"/>
        <w:textAlignment w:val="top"/>
        <w:rPr>
          <w:rFonts w:ascii="Century Gothic" w:hAnsi="Century Gothic" w:cs="Arial"/>
          <w:color w:val="222222"/>
        </w:rPr>
      </w:pPr>
      <w:r w:rsidRPr="00BF1CCE">
        <w:rPr>
          <w:rFonts w:ascii="Century Gothic" w:hAnsi="Century Gothic" w:cs="Arial"/>
          <w:color w:val="222222"/>
          <w:lang w:val="en-IN"/>
        </w:rPr>
        <w:t xml:space="preserve">Through a nationwide network of 2, 964 branches of IDBI Bank and Federal Bank, and a sizeable network of advisors and partners, IDBI Federal Life Insurance has achieved presence across the length and breadth of the country. As on March 31, 2015, the company has issued nearly 7.88 lakh policies with a sum assured of over </w:t>
      </w:r>
      <w:proofErr w:type="spellStart"/>
      <w:r w:rsidRPr="00BF1CCE">
        <w:rPr>
          <w:rFonts w:ascii="Century Gothic" w:hAnsi="Century Gothic" w:cs="Arial"/>
          <w:color w:val="222222"/>
          <w:lang w:val="en-IN"/>
        </w:rPr>
        <w:t>Rs</w:t>
      </w:r>
      <w:proofErr w:type="spellEnd"/>
      <w:r w:rsidRPr="00BF1CCE">
        <w:rPr>
          <w:rFonts w:ascii="Century Gothic" w:hAnsi="Century Gothic" w:cs="Arial"/>
          <w:color w:val="222222"/>
          <w:lang w:val="en-IN"/>
        </w:rPr>
        <w:t xml:space="preserve">. 41,856 </w:t>
      </w:r>
      <w:proofErr w:type="spellStart"/>
      <w:r w:rsidRPr="00BF1CCE">
        <w:rPr>
          <w:rFonts w:ascii="Century Gothic" w:hAnsi="Century Gothic" w:cs="Arial"/>
          <w:color w:val="222222"/>
          <w:lang w:val="en-IN"/>
        </w:rPr>
        <w:t>crore</w:t>
      </w:r>
      <w:proofErr w:type="spellEnd"/>
      <w:r w:rsidRPr="00BF1CCE">
        <w:rPr>
          <w:rFonts w:ascii="Century Gothic" w:hAnsi="Century Gothic" w:cs="Arial"/>
          <w:color w:val="222222"/>
          <w:lang w:val="en-IN"/>
        </w:rPr>
        <w:t xml:space="preserve">. IDBI Federal Life Insurance has total assets under management of 4,087 </w:t>
      </w:r>
      <w:proofErr w:type="spellStart"/>
      <w:r w:rsidRPr="00BF1CCE">
        <w:rPr>
          <w:rFonts w:ascii="Century Gothic" w:hAnsi="Century Gothic" w:cs="Arial"/>
          <w:color w:val="222222"/>
          <w:lang w:val="en-IN"/>
        </w:rPr>
        <w:t>crore</w:t>
      </w:r>
      <w:proofErr w:type="spellEnd"/>
      <w:r w:rsidRPr="00BF1CCE">
        <w:rPr>
          <w:rFonts w:ascii="Century Gothic" w:hAnsi="Century Gothic" w:cs="Arial"/>
          <w:color w:val="222222"/>
          <w:lang w:val="en-IN"/>
        </w:rPr>
        <w:t xml:space="preserve"> and a robust capital base of over 800 </w:t>
      </w:r>
      <w:proofErr w:type="spellStart"/>
      <w:r w:rsidRPr="00BF1CCE">
        <w:rPr>
          <w:rFonts w:ascii="Century Gothic" w:hAnsi="Century Gothic" w:cs="Arial"/>
          <w:color w:val="222222"/>
          <w:lang w:val="en-IN"/>
        </w:rPr>
        <w:t>crores</w:t>
      </w:r>
      <w:proofErr w:type="spellEnd"/>
      <w:r w:rsidRPr="00BF1CCE">
        <w:rPr>
          <w:rFonts w:ascii="Century Gothic" w:hAnsi="Century Gothic" w:cs="Arial"/>
          <w:color w:val="222222"/>
          <w:lang w:val="en-IN"/>
        </w:rPr>
        <w:t>, as on March 31, 2015.</w:t>
      </w:r>
    </w:p>
    <w:p w:rsidR="00BF1CCE" w:rsidRPr="00BF1CCE" w:rsidRDefault="00BF1CCE" w:rsidP="00BF1CCE">
      <w:pPr>
        <w:shd w:val="clear" w:color="auto" w:fill="FFFFFF"/>
        <w:jc w:val="both"/>
        <w:rPr>
          <w:rFonts w:ascii="Century Gothic" w:hAnsi="Century Gothic" w:cs="Arial"/>
          <w:color w:val="222222"/>
        </w:rPr>
      </w:pPr>
      <w:r w:rsidRPr="00BF1CCE">
        <w:rPr>
          <w:rFonts w:ascii="Century Gothic" w:hAnsi="Century Gothic" w:cs="Arial"/>
          <w:color w:val="222222"/>
          <w:lang w:val="en-IN"/>
        </w:rPr>
        <w:t>To know more, visit </w:t>
      </w:r>
      <w:hyperlink r:id="rId5" w:tgtFrame="_blank" w:history="1">
        <w:r w:rsidRPr="00BF1CCE">
          <w:rPr>
            <w:rStyle w:val="Hyperlink"/>
            <w:rFonts w:ascii="Century Gothic" w:hAnsi="Century Gothic" w:cs="Arial"/>
            <w:b/>
            <w:bCs/>
            <w:color w:val="1155CC"/>
            <w:lang w:val="en-IN"/>
          </w:rPr>
          <w:t>www.idbifederal.com</w:t>
        </w:r>
      </w:hyperlink>
      <w:r w:rsidRPr="00BF1CCE">
        <w:rPr>
          <w:rFonts w:ascii="Century Gothic" w:hAnsi="Century Gothic" w:cs="Arial"/>
          <w:b/>
          <w:bCs/>
          <w:color w:val="222222"/>
          <w:lang w:val="en-IN"/>
        </w:rPr>
        <w:t>.</w:t>
      </w:r>
    </w:p>
    <w:p w:rsidR="00BF1CCE" w:rsidRPr="00BF1CCE" w:rsidRDefault="00BF1CCE" w:rsidP="00BF1CCE">
      <w:pPr>
        <w:shd w:val="clear" w:color="auto" w:fill="FFFFFF"/>
        <w:ind w:right="150"/>
        <w:jc w:val="both"/>
        <w:textAlignment w:val="top"/>
        <w:rPr>
          <w:rFonts w:ascii="Century Gothic" w:hAnsi="Century Gothic" w:cs="Arial"/>
          <w:color w:val="222222"/>
        </w:rPr>
      </w:pPr>
      <w:r w:rsidRPr="00BF1CCE">
        <w:rPr>
          <w:rFonts w:ascii="Century Gothic" w:hAnsi="Century Gothic" w:cs="Arial"/>
          <w:b/>
          <w:bCs/>
          <w:color w:val="222222"/>
          <w:lang w:val="en-IN"/>
        </w:rPr>
        <w:t>About the sponsors of IDBI Federal Life Insurance Co Ltd</w:t>
      </w:r>
    </w:p>
    <w:p w:rsidR="00BF1CCE" w:rsidRPr="00BF1CCE" w:rsidRDefault="00BF1CCE" w:rsidP="00BF1CCE">
      <w:pPr>
        <w:shd w:val="clear" w:color="auto" w:fill="FFFFFF"/>
        <w:ind w:right="150"/>
        <w:jc w:val="both"/>
        <w:textAlignment w:val="top"/>
        <w:rPr>
          <w:rFonts w:ascii="Century Gothic" w:hAnsi="Century Gothic" w:cs="Arial"/>
          <w:color w:val="222222"/>
        </w:rPr>
      </w:pPr>
      <w:r w:rsidRPr="00BF1CCE">
        <w:rPr>
          <w:rFonts w:ascii="Century Gothic" w:hAnsi="Century Gothic" w:cs="Arial"/>
          <w:b/>
          <w:bCs/>
          <w:color w:val="222222"/>
          <w:lang w:val="en-IN"/>
        </w:rPr>
        <w:t>IDBI Bank Ltd.</w:t>
      </w:r>
      <w:r w:rsidRPr="00BF1CCE">
        <w:rPr>
          <w:rFonts w:ascii="Century Gothic" w:hAnsi="Century Gothic" w:cs="Arial"/>
          <w:color w:val="222222"/>
          <w:lang w:val="en-IN"/>
        </w:rPr>
        <w:t> continues to be, since its inception, India’s premier industrial development bank. It came into being as on July 01, 1964 to support India’s industrial backbone. Today, it is amongst India’s foremost commercial banks, with a wide range of innovative products and services, serving retail and corporate customers in all corners of the country from 1389 branches and 2301 ATMs. The Bank offers its customers an extensive range of diversified services including project finance, term lending, working capital facilities, lease finance, venture capital, loan syndication, corporate advisory services and legal and technical advisory services to its corporate clients as well as mortgages and personal loans to its retail clients. As part of its development activities, IDBI Bank has been instrumental in sponsoring the development of key institutions involved in India’s financial sector – National Stock Exchange of India Limited (NSE) and National Securities Depository Ltd, SHCIL (Stock Holding Corporation of India Ltd), CARE (Credit Analysis and Research Ltd).</w:t>
      </w:r>
    </w:p>
    <w:p w:rsidR="00BF1CCE" w:rsidRPr="00BF1CCE" w:rsidRDefault="00BF1CCE" w:rsidP="00BF1CCE">
      <w:pPr>
        <w:shd w:val="clear" w:color="auto" w:fill="FFFFFF"/>
        <w:jc w:val="both"/>
        <w:rPr>
          <w:rFonts w:ascii="Century Gothic" w:hAnsi="Century Gothic" w:cs="Arial"/>
          <w:color w:val="222222"/>
        </w:rPr>
      </w:pPr>
      <w:r w:rsidRPr="00BF1CCE">
        <w:rPr>
          <w:rFonts w:ascii="Century Gothic" w:hAnsi="Century Gothic" w:cs="Arial"/>
          <w:color w:val="222222"/>
          <w:lang w:val="en-IN"/>
        </w:rPr>
        <w:t>To know more, visit </w:t>
      </w:r>
      <w:hyperlink r:id="rId6" w:tgtFrame="_blank" w:history="1">
        <w:r w:rsidRPr="00BF1CCE">
          <w:rPr>
            <w:rStyle w:val="Hyperlink"/>
            <w:rFonts w:ascii="Century Gothic" w:hAnsi="Century Gothic" w:cs="Arial"/>
            <w:b/>
            <w:bCs/>
            <w:color w:val="1155CC"/>
            <w:lang w:val="en-IN"/>
          </w:rPr>
          <w:t>www.idbibank.com</w:t>
        </w:r>
      </w:hyperlink>
      <w:r w:rsidRPr="00BF1CCE">
        <w:rPr>
          <w:rFonts w:ascii="Century Gothic" w:hAnsi="Century Gothic" w:cs="Arial"/>
          <w:b/>
          <w:bCs/>
          <w:color w:val="222222"/>
          <w:lang w:val="en-IN"/>
        </w:rPr>
        <w:t>.</w:t>
      </w:r>
    </w:p>
    <w:p w:rsidR="00BF1CCE" w:rsidRPr="00BF1CCE" w:rsidRDefault="00BF1CCE" w:rsidP="00BF1CCE">
      <w:pPr>
        <w:shd w:val="clear" w:color="auto" w:fill="FFFFFF"/>
        <w:jc w:val="both"/>
        <w:rPr>
          <w:rFonts w:ascii="Century Gothic" w:hAnsi="Century Gothic" w:cs="Arial"/>
          <w:color w:val="222222"/>
        </w:rPr>
      </w:pPr>
      <w:r w:rsidRPr="00BF1CCE">
        <w:rPr>
          <w:rFonts w:ascii="Century Gothic" w:hAnsi="Century Gothic" w:cs="Arial"/>
          <w:b/>
          <w:bCs/>
          <w:color w:val="222222"/>
          <w:lang w:val="en-IN"/>
        </w:rPr>
        <w:lastRenderedPageBreak/>
        <w:t>Federal Bank</w:t>
      </w:r>
      <w:r w:rsidRPr="00BF1CCE">
        <w:rPr>
          <w:rFonts w:ascii="Century Gothic" w:hAnsi="Century Gothic" w:cs="Arial"/>
          <w:color w:val="222222"/>
          <w:lang w:val="en-IN"/>
        </w:rPr>
        <w:t xml:space="preserve"> is one of India’s leading private sector banks, with a dominant presence in the state of Kerala. It has a strong network of over 1,142 branches and 1,312 ATMs spread across India. The bank provides over four million retail customers with a wide variety of financial products. Federal Bank is one of the first large Indian banks to have an entirely automated and interconnected branch network. In addition to interconnected branches and ATMs, the Bank has a wide range of services like Internet Banking, Mobile Banking, Tele Banking, </w:t>
      </w:r>
      <w:proofErr w:type="gramStart"/>
      <w:r w:rsidRPr="00BF1CCE">
        <w:rPr>
          <w:rFonts w:ascii="Century Gothic" w:hAnsi="Century Gothic" w:cs="Arial"/>
          <w:color w:val="222222"/>
          <w:lang w:val="en-IN"/>
        </w:rPr>
        <w:t>Any</w:t>
      </w:r>
      <w:proofErr w:type="gramEnd"/>
      <w:r w:rsidRPr="00BF1CCE">
        <w:rPr>
          <w:rFonts w:ascii="Century Gothic" w:hAnsi="Century Gothic" w:cs="Arial"/>
          <w:color w:val="222222"/>
          <w:lang w:val="en-IN"/>
        </w:rPr>
        <w:t xml:space="preserve"> Where Banking, debit cards, online bill payment and call centre facilities to offer round the clock banking convenience to its customers. The Bank has been a pioneer in providing innovative technological solutions to its customers and the Bank has won several awards and recommendations.</w:t>
      </w:r>
      <w:r w:rsidRPr="00BF1CCE">
        <w:rPr>
          <w:rFonts w:ascii="Century Gothic" w:hAnsi="Century Gothic" w:cs="Arial"/>
          <w:b/>
          <w:bCs/>
          <w:color w:val="222222"/>
          <w:lang w:val="en-IN"/>
        </w:rPr>
        <w:t> </w:t>
      </w:r>
    </w:p>
    <w:p w:rsidR="00BF1CCE" w:rsidRPr="00BF1CCE" w:rsidRDefault="00BF1CCE" w:rsidP="00BF1CCE">
      <w:pPr>
        <w:shd w:val="clear" w:color="auto" w:fill="FFFFFF"/>
        <w:ind w:right="150"/>
        <w:jc w:val="both"/>
        <w:textAlignment w:val="top"/>
        <w:rPr>
          <w:rFonts w:ascii="Century Gothic" w:hAnsi="Century Gothic" w:cs="Arial"/>
          <w:color w:val="222222"/>
        </w:rPr>
      </w:pPr>
      <w:r w:rsidRPr="00BF1CCE">
        <w:rPr>
          <w:rFonts w:ascii="Century Gothic" w:hAnsi="Century Gothic" w:cs="Arial"/>
          <w:b/>
          <w:bCs/>
          <w:color w:val="222222"/>
          <w:lang w:val="en-IN"/>
        </w:rPr>
        <w:t>To know more, visit </w:t>
      </w:r>
      <w:hyperlink r:id="rId7" w:tgtFrame="_blank" w:history="1">
        <w:r w:rsidRPr="00BF1CCE">
          <w:rPr>
            <w:rStyle w:val="Hyperlink"/>
            <w:rFonts w:ascii="Century Gothic" w:hAnsi="Century Gothic" w:cs="Arial"/>
            <w:b/>
            <w:bCs/>
            <w:color w:val="1155CC"/>
            <w:lang w:val="en-IN"/>
          </w:rPr>
          <w:t>www.federalbank.co.in</w:t>
        </w:r>
      </w:hyperlink>
      <w:r w:rsidRPr="00BF1CCE">
        <w:rPr>
          <w:rFonts w:ascii="Century Gothic" w:hAnsi="Century Gothic" w:cs="Arial"/>
          <w:b/>
          <w:bCs/>
          <w:color w:val="222222"/>
          <w:lang w:val="en-IN"/>
        </w:rPr>
        <w:t>.</w:t>
      </w:r>
    </w:p>
    <w:p w:rsidR="00BF1CCE" w:rsidRPr="00BF1CCE" w:rsidRDefault="00BF1CCE" w:rsidP="00BF1CCE">
      <w:pPr>
        <w:shd w:val="clear" w:color="auto" w:fill="FFFFFF"/>
        <w:ind w:right="150"/>
        <w:jc w:val="both"/>
        <w:textAlignment w:val="top"/>
        <w:rPr>
          <w:rFonts w:ascii="Century Gothic" w:hAnsi="Century Gothic" w:cs="Arial"/>
          <w:color w:val="222222"/>
        </w:rPr>
      </w:pPr>
      <w:proofErr w:type="spellStart"/>
      <w:r w:rsidRPr="00BF1CCE">
        <w:rPr>
          <w:rFonts w:ascii="Century Gothic" w:hAnsi="Century Gothic" w:cs="Arial"/>
          <w:b/>
          <w:bCs/>
          <w:color w:val="222222"/>
          <w:lang w:val="en-IN"/>
        </w:rPr>
        <w:t>Ageas</w:t>
      </w:r>
      <w:proofErr w:type="spellEnd"/>
      <w:r w:rsidRPr="00BF1CCE">
        <w:rPr>
          <w:rFonts w:ascii="Century Gothic" w:hAnsi="Century Gothic" w:cs="Arial"/>
          <w:color w:val="222222"/>
          <w:lang w:val="en-IN"/>
        </w:rPr>
        <w:t xml:space="preserve"> is an international insurance group with a heritage spanning 190 years. Ranked among the top 20 insurance companies in Europe, </w:t>
      </w:r>
      <w:proofErr w:type="spellStart"/>
      <w:r w:rsidRPr="00BF1CCE">
        <w:rPr>
          <w:rFonts w:ascii="Century Gothic" w:hAnsi="Century Gothic" w:cs="Arial"/>
          <w:color w:val="222222"/>
          <w:lang w:val="en-IN"/>
        </w:rPr>
        <w:t>Ageas</w:t>
      </w:r>
      <w:proofErr w:type="spellEnd"/>
      <w:r w:rsidRPr="00BF1CCE">
        <w:rPr>
          <w:rFonts w:ascii="Century Gothic" w:hAnsi="Century Gothic" w:cs="Arial"/>
          <w:color w:val="222222"/>
          <w:lang w:val="en-IN"/>
        </w:rPr>
        <w:t xml:space="preserve"> has chosen to concentrate its business activities in Europe and Asia, which together make up the largest share of the global insurance market. These are grouped around four segments: Belgium, United Kingdom, Continental Europe and Asia and served through a combination of wholly owned subsidiaries and partnerships with strong financial institutions and key distributors around the world. </w:t>
      </w:r>
      <w:proofErr w:type="spellStart"/>
      <w:r w:rsidRPr="00BF1CCE">
        <w:rPr>
          <w:rFonts w:ascii="Century Gothic" w:hAnsi="Century Gothic" w:cs="Arial"/>
          <w:color w:val="222222"/>
          <w:lang w:val="en-IN"/>
        </w:rPr>
        <w:t>Ageas</w:t>
      </w:r>
      <w:proofErr w:type="spellEnd"/>
      <w:r w:rsidRPr="00BF1CCE">
        <w:rPr>
          <w:rFonts w:ascii="Century Gothic" w:hAnsi="Century Gothic" w:cs="Arial"/>
          <w:color w:val="222222"/>
          <w:lang w:val="en-IN"/>
        </w:rPr>
        <w:t xml:space="preserve"> operates successful partnerships in Belgium, the UK, Luxembourg, Italy, Portugal, Turkey, China, Malaysia, India and Thailand and has subsidiaries in France, Hong Kong and the UK. </w:t>
      </w:r>
      <w:proofErr w:type="spellStart"/>
      <w:r w:rsidRPr="00BF1CCE">
        <w:rPr>
          <w:rFonts w:ascii="Century Gothic" w:hAnsi="Century Gothic" w:cs="Arial"/>
          <w:color w:val="222222"/>
          <w:lang w:val="en-IN"/>
        </w:rPr>
        <w:t>Ageas</w:t>
      </w:r>
      <w:proofErr w:type="spellEnd"/>
      <w:r w:rsidRPr="00BF1CCE">
        <w:rPr>
          <w:rFonts w:ascii="Century Gothic" w:hAnsi="Century Gothic" w:cs="Arial"/>
          <w:color w:val="222222"/>
          <w:lang w:val="en-IN"/>
        </w:rPr>
        <w:t xml:space="preserve"> is the market leader in Belgium for individual life and employee benefits, as well as a leading non-life player through AG Insurance. In the UK, </w:t>
      </w:r>
      <w:proofErr w:type="spellStart"/>
      <w:r w:rsidRPr="00BF1CCE">
        <w:rPr>
          <w:rFonts w:ascii="Century Gothic" w:hAnsi="Century Gothic" w:cs="Arial"/>
          <w:color w:val="222222"/>
          <w:lang w:val="en-IN"/>
        </w:rPr>
        <w:t>Ageas</w:t>
      </w:r>
      <w:proofErr w:type="spellEnd"/>
      <w:r w:rsidRPr="00BF1CCE">
        <w:rPr>
          <w:rFonts w:ascii="Century Gothic" w:hAnsi="Century Gothic" w:cs="Arial"/>
          <w:color w:val="222222"/>
          <w:lang w:val="en-IN"/>
        </w:rPr>
        <w:t xml:space="preserve"> is the second largest Motor insurer and has a strong presence in the growing over 50's market. </w:t>
      </w:r>
      <w:proofErr w:type="spellStart"/>
      <w:r w:rsidRPr="00BF1CCE">
        <w:rPr>
          <w:rFonts w:ascii="Century Gothic" w:hAnsi="Century Gothic" w:cs="Arial"/>
          <w:color w:val="222222"/>
          <w:lang w:val="en-IN"/>
        </w:rPr>
        <w:t>Ageas</w:t>
      </w:r>
      <w:proofErr w:type="spellEnd"/>
      <w:r w:rsidRPr="00BF1CCE">
        <w:rPr>
          <w:rFonts w:ascii="Century Gothic" w:hAnsi="Century Gothic" w:cs="Arial"/>
          <w:color w:val="222222"/>
          <w:lang w:val="en-IN"/>
        </w:rPr>
        <w:t xml:space="preserve"> employs more than 13,000 people in the consolidated entities and over 30,000 in the non-consolidated partnerships, and has annual inflows of more than EUR 23 billion.</w:t>
      </w:r>
    </w:p>
    <w:p w:rsidR="00BF1CCE" w:rsidRPr="00BF1CCE" w:rsidRDefault="00BF1CCE" w:rsidP="00BF1CCE">
      <w:pPr>
        <w:shd w:val="clear" w:color="auto" w:fill="FFFFFF"/>
        <w:jc w:val="both"/>
        <w:rPr>
          <w:rFonts w:ascii="Century Gothic" w:hAnsi="Century Gothic" w:cs="Arial"/>
          <w:color w:val="222222"/>
        </w:rPr>
      </w:pPr>
      <w:r w:rsidRPr="00BF1CCE">
        <w:rPr>
          <w:rFonts w:ascii="Century Gothic" w:hAnsi="Century Gothic" w:cs="Arial"/>
          <w:b/>
          <w:bCs/>
          <w:color w:val="222222"/>
          <w:lang w:val="en-IN"/>
        </w:rPr>
        <w:t>To know more, visit</w:t>
      </w:r>
      <w:r w:rsidRPr="00BF1CCE">
        <w:rPr>
          <w:rFonts w:ascii="Century Gothic" w:hAnsi="Century Gothic" w:cs="Arial"/>
          <w:color w:val="222222"/>
          <w:lang w:val="en-IN"/>
        </w:rPr>
        <w:t> </w:t>
      </w:r>
      <w:hyperlink r:id="rId8" w:tgtFrame="_blank" w:history="1">
        <w:r w:rsidRPr="00BF1CCE">
          <w:rPr>
            <w:rStyle w:val="Hyperlink"/>
            <w:rFonts w:ascii="Century Gothic" w:hAnsi="Century Gothic" w:cs="Arial"/>
            <w:b/>
            <w:bCs/>
            <w:color w:val="1155CC"/>
            <w:lang w:val="en-IN"/>
          </w:rPr>
          <w:t>www.ageas.com</w:t>
        </w:r>
      </w:hyperlink>
      <w:r w:rsidRPr="00BF1CCE">
        <w:rPr>
          <w:rFonts w:ascii="Century Gothic" w:hAnsi="Century Gothic" w:cs="Arial"/>
          <w:b/>
          <w:bCs/>
          <w:color w:val="222222"/>
          <w:lang w:val="en-IN"/>
        </w:rPr>
        <w:t>.</w:t>
      </w:r>
    </w:p>
    <w:p w:rsidR="00901C63" w:rsidRPr="000C0987" w:rsidRDefault="00901C63" w:rsidP="00901C63">
      <w:pPr>
        <w:shd w:val="clear" w:color="auto" w:fill="FFFFFF"/>
        <w:tabs>
          <w:tab w:val="left" w:pos="1995"/>
          <w:tab w:val="center" w:pos="4680"/>
        </w:tabs>
        <w:spacing w:after="0" w:line="288" w:lineRule="atLeast"/>
        <w:rPr>
          <w:rFonts w:ascii="Century Gothic" w:eastAsia="Times New Roman" w:hAnsi="Century Gothic" w:cs="Tahoma"/>
          <w:i/>
          <w:iCs/>
          <w:color w:val="222222"/>
          <w:u w:val="single"/>
        </w:rPr>
      </w:pPr>
      <w:r w:rsidRPr="000C0987">
        <w:rPr>
          <w:rFonts w:ascii="Century Gothic" w:eastAsia="Times New Roman" w:hAnsi="Century Gothic" w:cs="Tahoma"/>
          <w:b/>
          <w:bCs/>
          <w:color w:val="000000"/>
          <w:u w:val="single"/>
        </w:rPr>
        <w:t>For media queries, please contact:</w:t>
      </w:r>
    </w:p>
    <w:p w:rsidR="00901C63" w:rsidRPr="000C0987" w:rsidRDefault="00901C63" w:rsidP="00901C63">
      <w:pPr>
        <w:shd w:val="clear" w:color="auto" w:fill="FFFFFF"/>
        <w:spacing w:after="0" w:line="293" w:lineRule="atLeast"/>
        <w:jc w:val="both"/>
        <w:rPr>
          <w:rFonts w:ascii="Century Gothic" w:eastAsia="Times New Roman" w:hAnsi="Century Gothic" w:cs="Tahoma"/>
          <w:color w:val="222222"/>
        </w:rPr>
      </w:pPr>
      <w:proofErr w:type="spellStart"/>
      <w:r w:rsidRPr="000C0987">
        <w:rPr>
          <w:rFonts w:ascii="Century Gothic" w:eastAsia="Times New Roman" w:hAnsi="Century Gothic" w:cs="Tahoma"/>
          <w:color w:val="000000"/>
        </w:rPr>
        <w:t>Hiral</w:t>
      </w:r>
      <w:proofErr w:type="spellEnd"/>
      <w:r w:rsidRPr="000C0987">
        <w:rPr>
          <w:rFonts w:ascii="Century Gothic" w:eastAsia="Times New Roman" w:hAnsi="Century Gothic" w:cs="Tahoma"/>
          <w:color w:val="000000"/>
        </w:rPr>
        <w:t xml:space="preserve"> </w:t>
      </w:r>
      <w:proofErr w:type="spellStart"/>
      <w:r w:rsidRPr="000C0987">
        <w:rPr>
          <w:rFonts w:ascii="Century Gothic" w:eastAsia="Times New Roman" w:hAnsi="Century Gothic" w:cs="Tahoma"/>
          <w:color w:val="000000"/>
        </w:rPr>
        <w:t>Jani</w:t>
      </w:r>
      <w:proofErr w:type="spellEnd"/>
      <w:r w:rsidRPr="000C0987">
        <w:rPr>
          <w:rFonts w:ascii="Century Gothic" w:eastAsia="Times New Roman" w:hAnsi="Century Gothic" w:cs="Tahoma"/>
          <w:color w:val="000000"/>
        </w:rPr>
        <w:t xml:space="preserve"> </w:t>
      </w:r>
      <w:proofErr w:type="spellStart"/>
      <w:r w:rsidRPr="000C0987">
        <w:rPr>
          <w:rFonts w:ascii="Century Gothic" w:eastAsia="Times New Roman" w:hAnsi="Century Gothic" w:cs="Tahoma"/>
          <w:color w:val="000000"/>
        </w:rPr>
        <w:t>Vasani</w:t>
      </w:r>
      <w:proofErr w:type="spellEnd"/>
      <w:r w:rsidRPr="000C0987">
        <w:rPr>
          <w:rFonts w:ascii="Century Gothic" w:eastAsia="Times New Roman" w:hAnsi="Century Gothic" w:cs="Tahoma"/>
          <w:color w:val="000000"/>
        </w:rPr>
        <w:t>:  +91 9820039681, </w:t>
      </w:r>
      <w:hyperlink r:id="rId9" w:tgtFrame="_blank" w:history="1">
        <w:r w:rsidRPr="000C0987">
          <w:rPr>
            <w:rFonts w:ascii="Century Gothic" w:eastAsia="Times New Roman" w:hAnsi="Century Gothic" w:cs="Tahoma"/>
            <w:color w:val="0000FF"/>
            <w:u w:val="single"/>
          </w:rPr>
          <w:t>hiral.jani@idbifederal.com</w:t>
        </w:r>
      </w:hyperlink>
    </w:p>
    <w:p w:rsidR="00901C63" w:rsidRPr="000C0987" w:rsidRDefault="00901C63" w:rsidP="00901C63">
      <w:pPr>
        <w:shd w:val="clear" w:color="auto" w:fill="FFFFFF"/>
        <w:spacing w:after="0" w:line="293" w:lineRule="atLeast"/>
        <w:jc w:val="both"/>
        <w:rPr>
          <w:rFonts w:ascii="Century Gothic" w:eastAsia="Times New Roman" w:hAnsi="Century Gothic" w:cs="Tahoma"/>
          <w:color w:val="222222"/>
        </w:rPr>
      </w:pPr>
      <w:r w:rsidRPr="000C0987">
        <w:rPr>
          <w:rFonts w:ascii="Century Gothic" w:eastAsia="Times New Roman" w:hAnsi="Century Gothic" w:cs="Tahoma"/>
          <w:color w:val="000000"/>
        </w:rPr>
        <w:t> </w:t>
      </w:r>
    </w:p>
    <w:p w:rsidR="00901C63" w:rsidRPr="000C0987" w:rsidRDefault="00901C63" w:rsidP="00901C63">
      <w:pPr>
        <w:shd w:val="clear" w:color="auto" w:fill="FFFFFF"/>
        <w:spacing w:after="0" w:line="293" w:lineRule="atLeast"/>
        <w:jc w:val="both"/>
        <w:rPr>
          <w:rFonts w:ascii="Century Gothic" w:eastAsia="Times New Roman" w:hAnsi="Century Gothic" w:cs="Tahoma"/>
          <w:color w:val="222222"/>
        </w:rPr>
      </w:pPr>
      <w:r w:rsidRPr="000C0987">
        <w:rPr>
          <w:rFonts w:ascii="Century Gothic" w:eastAsia="Times New Roman" w:hAnsi="Century Gothic" w:cs="Tahoma"/>
          <w:b/>
          <w:bCs/>
          <w:color w:val="000000"/>
        </w:rPr>
        <w:t>For Concept PR</w:t>
      </w:r>
    </w:p>
    <w:p w:rsidR="00901C63" w:rsidRPr="000C0987" w:rsidRDefault="00901C63" w:rsidP="00901C63">
      <w:pPr>
        <w:shd w:val="clear" w:color="auto" w:fill="FFFFFF"/>
        <w:spacing w:after="0" w:line="293" w:lineRule="atLeast"/>
        <w:jc w:val="both"/>
        <w:rPr>
          <w:rFonts w:ascii="Century Gothic" w:eastAsia="Times New Roman" w:hAnsi="Century Gothic" w:cs="Tahoma"/>
          <w:color w:val="222222"/>
        </w:rPr>
      </w:pPr>
      <w:r w:rsidRPr="000C0987">
        <w:rPr>
          <w:rFonts w:ascii="Century Gothic" w:eastAsia="Times New Roman" w:hAnsi="Century Gothic" w:cs="Tahoma"/>
          <w:color w:val="000000"/>
        </w:rPr>
        <w:t>Santosh Barodia: +91 9820509642, </w:t>
      </w:r>
      <w:hyperlink r:id="rId10" w:tgtFrame="_blank" w:history="1">
        <w:r w:rsidRPr="000C0987">
          <w:rPr>
            <w:rFonts w:ascii="Century Gothic" w:eastAsia="Times New Roman" w:hAnsi="Century Gothic" w:cs="Tahoma"/>
            <w:color w:val="0000FF"/>
            <w:u w:val="single"/>
          </w:rPr>
          <w:t>Santosh@conceptpr.com</w:t>
        </w:r>
      </w:hyperlink>
    </w:p>
    <w:p w:rsidR="00901C63" w:rsidRPr="000C0987" w:rsidRDefault="00901C63" w:rsidP="00901C63">
      <w:pPr>
        <w:shd w:val="clear" w:color="auto" w:fill="FFFFFF"/>
        <w:spacing w:after="0" w:line="293" w:lineRule="atLeast"/>
        <w:jc w:val="both"/>
        <w:rPr>
          <w:rFonts w:ascii="Century Gothic" w:eastAsia="Times New Roman" w:hAnsi="Century Gothic" w:cs="Tahoma"/>
          <w:color w:val="222222"/>
        </w:rPr>
      </w:pPr>
      <w:r w:rsidRPr="000C0987">
        <w:rPr>
          <w:rFonts w:ascii="Century Gothic" w:eastAsia="Times New Roman" w:hAnsi="Century Gothic" w:cs="Tahoma"/>
          <w:color w:val="222222"/>
        </w:rPr>
        <w:t xml:space="preserve">Mangirish Dhume: + 91 88790 86265, </w:t>
      </w:r>
      <w:hyperlink r:id="rId11" w:history="1">
        <w:r w:rsidRPr="000C0987">
          <w:rPr>
            <w:rStyle w:val="Hyperlink"/>
            <w:rFonts w:ascii="Century Gothic" w:eastAsia="Times New Roman" w:hAnsi="Century Gothic" w:cs="Tahoma"/>
          </w:rPr>
          <w:t>mangirish@conceptpr.com</w:t>
        </w:r>
      </w:hyperlink>
      <w:r w:rsidRPr="000C0987">
        <w:rPr>
          <w:rFonts w:ascii="Century Gothic" w:eastAsia="Times New Roman" w:hAnsi="Century Gothic" w:cs="Tahoma"/>
          <w:color w:val="222222"/>
        </w:rPr>
        <w:t xml:space="preserve"> </w:t>
      </w:r>
    </w:p>
    <w:sectPr w:rsidR="00901C63" w:rsidRPr="000C0987" w:rsidSect="009558B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63"/>
    <w:rsid w:val="00044D31"/>
    <w:rsid w:val="000C0987"/>
    <w:rsid w:val="001F43E9"/>
    <w:rsid w:val="0027740E"/>
    <w:rsid w:val="002A2E85"/>
    <w:rsid w:val="002C0218"/>
    <w:rsid w:val="00901C63"/>
    <w:rsid w:val="009558BB"/>
    <w:rsid w:val="009C7AD5"/>
    <w:rsid w:val="00A138F0"/>
    <w:rsid w:val="00BF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FD6C9-9CB1-4045-8064-6B47EF49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1C63"/>
  </w:style>
  <w:style w:type="character" w:styleId="Hyperlink">
    <w:name w:val="Hyperlink"/>
    <w:basedOn w:val="DefaultParagraphFont"/>
    <w:uiPriority w:val="99"/>
    <w:unhideWhenUsed/>
    <w:rsid w:val="00901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5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a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ederalbank.co.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bibank.com/" TargetMode="External"/><Relationship Id="rId11" Type="http://schemas.openxmlformats.org/officeDocument/2006/relationships/hyperlink" Target="mailto:mangirish@conceptpr.com" TargetMode="External"/><Relationship Id="rId5" Type="http://schemas.openxmlformats.org/officeDocument/2006/relationships/hyperlink" Target="http://www.idbifederal.com/" TargetMode="External"/><Relationship Id="rId10" Type="http://schemas.openxmlformats.org/officeDocument/2006/relationships/hyperlink" Target="mailto:Santosh@conceptpr.com" TargetMode="External"/><Relationship Id="rId4" Type="http://schemas.openxmlformats.org/officeDocument/2006/relationships/image" Target="media/image1.jpeg"/><Relationship Id="rId9" Type="http://schemas.openxmlformats.org/officeDocument/2006/relationships/hyperlink" Target="mailto:hiral.jani@idbifede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dc:creator>
  <cp:lastModifiedBy>cipr1</cp:lastModifiedBy>
  <cp:revision>6</cp:revision>
  <dcterms:created xsi:type="dcterms:W3CDTF">2016-12-22T06:42:00Z</dcterms:created>
  <dcterms:modified xsi:type="dcterms:W3CDTF">2016-12-22T07:47:00Z</dcterms:modified>
</cp:coreProperties>
</file>